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60" w:beforeAutospacing="0" w:after="60" w:afterAutospacing="0" w:line="600" w:lineRule="atLeast"/>
        <w:ind w:left="0" w:right="0" w:firstLine="0"/>
        <w:jc w:val="left"/>
        <w:rPr>
          <w:rFonts w:ascii="仿宋_GB2312" w:hAnsi="sans-serif" w:eastAsia="仿宋_GB2312" w:cs="仿宋_GB2312"/>
          <w:i w:val="0"/>
          <w:caps w:val="0"/>
          <w:color w:val="000000"/>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560" w:lineRule="atLeast"/>
        <w:ind w:left="0" w:right="0" w:firstLine="0"/>
        <w:jc w:val="center"/>
        <w:textAlignment w:val="auto"/>
        <w:rPr>
          <w:rFonts w:hint="eastAsia" w:ascii="宋体" w:hAnsi="宋体" w:eastAsia="宋体" w:cs="宋体"/>
          <w:i w:val="0"/>
          <w:caps w:val="0"/>
          <w:color w:val="000000"/>
          <w:spacing w:val="0"/>
          <w:kern w:val="0"/>
          <w:sz w:val="44"/>
          <w:szCs w:val="44"/>
          <w:lang w:val="en-US" w:eastAsia="zh-CN" w:bidi="ar"/>
        </w:rPr>
      </w:pPr>
      <w:r>
        <w:rPr>
          <w:rFonts w:hint="eastAsia" w:ascii="宋体" w:hAnsi="宋体" w:eastAsia="宋体" w:cs="宋体"/>
          <w:i w:val="0"/>
          <w:caps w:val="0"/>
          <w:color w:val="000000"/>
          <w:spacing w:val="0"/>
          <w:kern w:val="0"/>
          <w:sz w:val="44"/>
          <w:szCs w:val="44"/>
          <w:lang w:val="en-US" w:eastAsia="zh-CN" w:bidi="ar"/>
        </w:rPr>
        <w:t>阜新市财政局关于对市本级政府采购项目</w:t>
      </w:r>
    </w:p>
    <w:p>
      <w:pPr>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560" w:lineRule="atLeast"/>
        <w:ind w:left="0" w:right="0" w:firstLine="0"/>
        <w:jc w:val="center"/>
        <w:textAlignment w:val="auto"/>
        <w:rPr>
          <w:rFonts w:hint="eastAsia" w:ascii="仿宋_GB2312" w:hAnsi="sans-serif" w:eastAsia="仿宋_GB2312" w:cs="仿宋_GB2312"/>
          <w:i w:val="0"/>
          <w:caps w:val="0"/>
          <w:color w:val="000000"/>
          <w:spacing w:val="0"/>
          <w:kern w:val="0"/>
          <w:sz w:val="32"/>
          <w:szCs w:val="32"/>
          <w:lang w:val="en-US" w:eastAsia="zh-CN" w:bidi="ar"/>
        </w:rPr>
      </w:pPr>
      <w:r>
        <w:rPr>
          <w:rFonts w:hint="eastAsia" w:ascii="宋体" w:hAnsi="宋体" w:eastAsia="宋体" w:cs="宋体"/>
          <w:i w:val="0"/>
          <w:caps w:val="0"/>
          <w:color w:val="000000"/>
          <w:spacing w:val="0"/>
          <w:kern w:val="0"/>
          <w:sz w:val="44"/>
          <w:szCs w:val="44"/>
          <w:lang w:val="en-US" w:eastAsia="zh-CN" w:bidi="ar"/>
        </w:rPr>
        <w:t>实施过程中启用电子开评标的通知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eastAsia" w:ascii="宋体" w:hAnsi="宋体" w:eastAsia="宋体" w:cs="宋体"/>
          <w:b w:val="0"/>
          <w:bCs w:val="0"/>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阜财采发[2019]190号</w:t>
      </w:r>
    </w:p>
    <w:p>
      <w:pPr>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560" w:lineRule="atLeast"/>
        <w:ind w:left="0" w:right="0" w:firstLine="0"/>
        <w:jc w:val="center"/>
        <w:textAlignment w:val="auto"/>
        <w:rPr>
          <w:rFonts w:hint="eastAsia" w:ascii="仿宋_GB2312" w:hAnsi="sans-serif" w:eastAsia="仿宋_GB2312" w:cs="仿宋_GB2312"/>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市直各单位、各政府采购代理机构、评审专家：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根据《辽宁省人民政府办公厅转发省财政厅关于进一步深化政府采购管理制度改革意见的通知》（辽政办发〔2017〕121号）精神，促进我市政府采购管理、操作的精细化、规范化，增强政府采购透明度，经研究决定，对市本级的政府采购项目启用电子开评标流程，现将有关事宜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一、市本级政府采购项目从2019年8月1日起全部实施电子化开评标流程。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二、市直各单位根据政府采购法律、法规的相关规定在政府采购系统中自行委托政府采购代理机构，并做好采购文件确认、评审专家抽取、中标（成交）结果确认、履约验收报告单确认、资金支付申请发起和审核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三、各政府采购代理机构接受委托后，负责编制采购文件、发布采购公告、组建专家组、组织和协助专家评审、发布中标或成交公告、发送中标或成交通知书、组织签订政府采购合同、组织合同履约验收等工作。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四、评审专家负责项目评审，提交评审结果至政府采购代理机构。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五、各预算单位、政府采购代理机构、评审专家加强学习，尽快熟悉电子开评标相关操作流程，提高政府采购项目开评标的精确程度和工作效率。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5"/>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六、如电子开评标系统出现网络故障、数据库瘫痪、安全漏洞等不可抗力或者其他意外事件，无法保证政府采购评审过程公平、公正的情形，各政府采购代理机构应当及时向市财政局报告，经市财政局同意后采用其他方式进行项目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关于电子开评标具体操作步骤，请参见《辽宁政府采购招投标操作指南》（阜新政府采购网使用帮助中下载）。各预算单位、代理机构在实施电子开评标过程中遇到问题，可向市财政局政府采购监督管理科反映，涉及技术问题，向东软集团股份有限公司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联系人：梁博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联系电话:0418-2823638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东软集团股份有限公司技术咨询电话：400-100-9691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val="0"/>
          <w:bCs w:val="0"/>
          <w:i w:val="0"/>
          <w:iCs w:val="0"/>
          <w:caps w:val="0"/>
          <w:color w:val="333333"/>
          <w:spacing w:val="0"/>
          <w:kern w:val="0"/>
          <w:sz w:val="32"/>
          <w:szCs w:val="32"/>
          <w:shd w:val="clear" w:fill="FFFFFF"/>
          <w:lang w:val="en-US" w:eastAsia="zh-CN" w:bidi="ar"/>
        </w:rPr>
        <w:t>阜新市财政局</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jc w:val="right"/>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2019年6月27日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Times New Roman" w:eastAsia="仿宋_GB2312" w:cs="仿宋_GB2312"/>
          <w:i w:val="0"/>
          <w:iCs w:val="0"/>
          <w:caps w:val="0"/>
          <w:smallCaps w:val="0"/>
          <w:color w:val="333333"/>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rPr>
        <w:t>（此件公开发布）</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eastAsia="仿宋"/>
        <w:sz w:val="32"/>
        <w:szCs w:val="48"/>
      </w:rPr>
    </w:pPr>
    <w:r>
      <w:rPr>
        <w:sz w:val="32"/>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6" name="_x0000_s1028"/>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miter/>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rect id="_x0000_s1028"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Y8BwtEAAAADAQAADwAAAAAAAAABACAAAAAiAAAAZHJzL2Rvd25yZXYueG1sUEsBAhQAFAAA&#10;AAgAh07iQGVGre/2AQAA9QMAAA4AAAAAAAAAAQAgAAAAIAEAAGRycy9lMm9Eb2MueG1sUEsFBgAA&#10;AAAGAAYAWQEAAIgFAAAAAA==&#10;">
              <v:fill on="f" focussize="0,0"/>
              <v:stroke on="f" joinstyle="miter"/>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r>
      <w:rPr>
        <w:rFonts w:hint="eastAsia" w:eastAsia="仿宋"/>
        <w:sz w:val="32"/>
        <w:szCs w:val="48"/>
      </w:rPr>
      <w:t xml:space="preserve">  </w:t>
    </w:r>
  </w:p>
  <w:p>
    <w:pPr>
      <w:pStyle w:val="9"/>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9" name="_x0000_s1027"/>
              <wp:cNvGraphicFramePr/>
              <a:graphic xmlns:a="http://schemas.openxmlformats.org/drawingml/2006/main">
                <a:graphicData uri="http://schemas.microsoft.com/office/word/2010/wordprocessingShape">
                  <wps:wsp>
                    <wps:cNvCnPr/>
                    <wps:spPr>
                      <a:xfrm>
                        <a:off x="0" y="0"/>
                        <a:ext cx="5616575" cy="1904"/>
                      </a:xfrm>
                      <a:prstGeom prst="line">
                        <a:avLst/>
                      </a:prstGeom>
                      <a:noFill/>
                      <a:ln w="22225" cap="flat" cmpd="sng">
                        <a:solidFill>
                          <a:srgbClr val="005192"/>
                        </a:solidFill>
                        <a:prstDash val="solid"/>
                        <a:miter/>
                      </a:ln>
                    </wps:spPr>
                    <wps:bodyPr vert="horz" wrap="square" lIns="91440" tIns="45720" rIns="91440" bIns="45720" anchor="t" anchorCtr="0" upright="1">
                      <a:noAutofit/>
                    </wps:bodyPr>
                  </wps:wsp>
                </a:graphicData>
              </a:graphic>
            </wp:anchor>
          </w:drawing>
        </mc:Choice>
        <mc:Fallback>
          <w:pict>
            <v:line id="_x0000_s1027"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OnpdHUAAAABgEAAA8AAAAAAAAAAQAgAAAA&#10;IgAAAGRycy9kb3ducmV2LnhtbFBLAQIUABQAAAAIAIdO4kD6FTRYDwIAACUEAAAOAAAAAAAAAAEA&#10;IAAAACMBAABkcnMvZTJvRG9jLnhtbFBLBQYAAAAABgAGAFkBAACkBQAAAAA=&#10;">
              <v:fill on="f" focussize="0,0"/>
              <v:stroke weight="1.75pt" color="#005192" joinstyle="miter"/>
              <v:imagedata o:title=""/>
              <o:lock v:ext="edit" aspectratio="f"/>
            </v:line>
          </w:pict>
        </mc:Fallback>
      </mc:AlternateContent>
    </w:r>
    <w:r>
      <w:rPr>
        <w:rFonts w:hint="eastAsia" w:eastAsia="仿宋"/>
        <w:color w:val="FAFAFA"/>
        <w:sz w:val="32"/>
        <w:szCs w:val="48"/>
      </w:rPr>
      <w:t>X</w:t>
    </w:r>
    <w:r>
      <w:rPr>
        <w:rFonts w:hint="eastAsia" w:ascii="仿宋_GB2312" w:hAnsi="宋体" w:eastAsia="仿宋_GB2312" w:cs="仿宋_GB2312"/>
        <w:b/>
        <w:bCs/>
        <w:color w:val="005192"/>
        <w:sz w:val="28"/>
        <w:szCs w:val="44"/>
      </w:rPr>
      <w:t>阜新市</w:t>
    </w:r>
    <w:r>
      <w:rPr>
        <w:rFonts w:hint="eastAsia" w:ascii="仿宋_GB2312" w:hAnsi="宋体" w:eastAsia="仿宋_GB2312" w:cs="仿宋_GB2312"/>
        <w:b/>
        <w:bCs/>
        <w:color w:val="005192"/>
        <w:sz w:val="28"/>
        <w:szCs w:val="44"/>
        <w:lang w:eastAsia="zh-CN"/>
      </w:rPr>
      <w:t>财政局</w:t>
    </w:r>
    <w:r>
      <w:rPr>
        <w:rFonts w:hint="eastAsia" w:ascii="仿宋_GB2312" w:hAnsi="宋体" w:eastAsia="仿宋_GB2312" w:cs="仿宋_GB2312"/>
        <w:b/>
        <w:bCs/>
        <w:color w:val="005192"/>
        <w:sz w:val="28"/>
        <w:szCs w:val="44"/>
      </w:rPr>
      <w:t>发布</w:t>
    </w:r>
    <w:r>
      <w:rPr>
        <w:rFonts w:hint="eastAsia" w:ascii="宋体" w:hAnsi="宋体" w:cs="宋体"/>
        <w:b/>
        <w:bCs/>
        <w:color w:val="005192"/>
        <w:sz w:val="28"/>
        <w:szCs w:val="44"/>
      </w:rPr>
      <w:t xml:space="preserve">    </w:t>
    </w:r>
  </w:p>
  <w:p>
    <w:pPr>
      <w:pStyle w:val="9"/>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hint="eastAsia" w:ascii="仿宋_GB2312" w:hAnsi="宋体" w:eastAsia="仿宋_GB2312" w:cs="仿宋_GB2312"/>
        <w:b/>
        <w:bCs/>
        <w:color w:val="005192"/>
        <w:sz w:val="32"/>
      </w:rPr>
    </w:pPr>
    <w:r>
      <w:rPr>
        <w:rFonts w:hint="eastAsia" w:ascii="仿宋_GB2312" w:hAnsi="宋体" w:eastAsia="仿宋_GB2312" w:cs="仿宋_GB2312"/>
        <w:b/>
        <w:bCs/>
        <w:color w:val="005192"/>
        <w:sz w:val="32"/>
      </w:rPr>
      <mc:AlternateContent>
        <mc:Choice Requires="wps">
          <w:drawing>
            <wp:anchor distT="0" distB="0" distL="113665" distR="113665" simplePos="0" relativeHeight="251659264" behindDoc="0" locked="0" layoutInCell="1" allowOverlap="1">
              <wp:simplePos x="0" y="0"/>
              <wp:positionH relativeFrom="column">
                <wp:posOffset>-3810</wp:posOffset>
              </wp:positionH>
              <wp:positionV relativeFrom="paragraph">
                <wp:posOffset>689610</wp:posOffset>
              </wp:positionV>
              <wp:extent cx="5620385" cy="635"/>
              <wp:effectExtent l="0" t="0" r="0" b="0"/>
              <wp:wrapNone/>
              <wp:docPr id="1" name="_x0000_s1026"/>
              <wp:cNvGraphicFramePr/>
              <a:graphic xmlns:a="http://schemas.openxmlformats.org/drawingml/2006/main">
                <a:graphicData uri="http://schemas.microsoft.com/office/word/2010/wordprocessingShape">
                  <wps:wsp>
                    <wps:cNvCnPr/>
                    <wps:spPr>
                      <a:xfrm>
                        <a:off x="0" y="0"/>
                        <a:ext cx="5620385" cy="952"/>
                      </a:xfrm>
                      <a:prstGeom prst="line">
                        <a:avLst/>
                      </a:prstGeom>
                      <a:noFill/>
                      <a:ln w="22225" cap="flat" cmpd="sng">
                        <a:solidFill>
                          <a:srgbClr val="005192"/>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3pt;margin-top:54.3pt;height:0.05pt;width:442.55pt;z-index:251659264;mso-width-relative:page;mso-height-relative:page;" filled="f" stroked="t" coordsize="21600,21600" o:gfxdata="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1CwVtUAAAAJAQAADwAAAAAAAAABACAAAAAi&#10;AAAAZHJzL2Rvd25yZXYueG1sUEsBAhQAFAAAAAgAh07iQOwQiLENAgAAJAQAAA4AAAAAAAAAAQAg&#10;AAAAJAEAAGRycy9lMm9Eb2MueG1sUEsFBgAAAAAGAAYAWQEAAKMFAAAAAA==&#10;">
              <v:fill on="f" focussize="0,0"/>
              <v:stroke weight="1.75pt" color="#005192" joinstyle="miter"/>
              <v:imagedata o:title=""/>
              <o:lock v:ext="edit" aspectratio="f"/>
            </v:line>
          </w:pict>
        </mc:Fallback>
      </mc:AlternateContent>
    </w:r>
  </w:p>
  <w:p>
    <w:pPr>
      <w:pStyle w:val="9"/>
      <w:textAlignment w:val="center"/>
      <w:rPr>
        <w:rFonts w:hint="eastAsia" w:ascii="仿宋_GB2312" w:hAnsi="宋体" w:eastAsia="仿宋_GB2312" w:cs="仿宋_GB2312"/>
        <w:b/>
        <w:bCs/>
        <w:color w:val="005192"/>
        <w:sz w:val="32"/>
        <w:szCs w:val="32"/>
      </w:rPr>
    </w:pPr>
    <w:r>
      <w:rPr>
        <w:rFonts w:hint="eastAsia" w:ascii="仿宋_GB2312" w:hAnsi="宋体" w:eastAsia="仿宋_GB2312" w:cs="仿宋_GB2312"/>
        <w:b/>
        <w:bCs/>
        <w:color w:val="005192"/>
        <w:sz w:val="32"/>
      </w:rPr>
      <w:drawing>
        <wp:inline distT="0" distB="0" distL="114300" distR="114300">
          <wp:extent cx="308610" cy="308610"/>
          <wp:effectExtent l="0" t="0" r="5" b="5"/>
          <wp:docPr id="3" name="图片 6" descr="国徽1024"/>
          <wp:cNvGraphicFramePr/>
          <a:graphic xmlns:a="http://schemas.openxmlformats.org/drawingml/2006/main">
            <a:graphicData uri="http://schemas.openxmlformats.org/drawingml/2006/picture">
              <pic:pic xmlns:pic="http://schemas.openxmlformats.org/drawingml/2006/picture">
                <pic:nvPicPr>
                  <pic:cNvPr id="3" name="图片 6" descr="国徽1024"/>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hint="eastAsia" w:ascii="仿宋_GB2312" w:hAnsi="宋体" w:eastAsia="仿宋_GB2312" w:cs="仿宋_GB2312"/>
        <w:b/>
        <w:bCs/>
        <w:color w:val="005192"/>
        <w:sz w:val="32"/>
        <w:szCs w:val="32"/>
      </w:rPr>
      <w:t>阜新</w:t>
    </w:r>
    <w:r>
      <w:rPr>
        <w:rFonts w:hint="eastAsia" w:ascii="仿宋_GB2312" w:hAnsi="宋体" w:eastAsia="仿宋_GB2312" w:cs="仿宋_GB2312"/>
        <w:b/>
        <w:bCs/>
        <w:color w:val="005192"/>
        <w:sz w:val="32"/>
        <w:szCs w:val="32"/>
        <w:lang w:eastAsia="zh-CN"/>
      </w:rPr>
      <w:t>财政局行政</w:t>
    </w:r>
    <w:r>
      <w:rPr>
        <w:rFonts w:hint="eastAsia" w:ascii="仿宋_GB2312" w:hAnsi="宋体" w:eastAsia="仿宋_GB2312" w:cs="仿宋_GB2312"/>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U3ZDFlMDJjY2NkZDQ1ZTE5YmI5ZDA5ZTVkOTdhMmYifQ=="/>
  </w:docVars>
  <w:rsids>
    <w:rsidRoot w:val="00000000"/>
    <w:rsid w:val="204B2347"/>
    <w:rsid w:val="3EDBEFB7"/>
    <w:rsid w:val="4DEB7615"/>
    <w:rsid w:val="509C7E74"/>
    <w:rsid w:val="5FFF226E"/>
    <w:rsid w:val="DBFFF695"/>
    <w:rsid w:val="DDEFFAD8"/>
    <w:rsid w:val="DFAEAD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6" w:lineRule="auto"/>
      <w:outlineLvl w:val="0"/>
    </w:pPr>
    <w:rPr>
      <w:b/>
      <w:kern w:val="44"/>
      <w:sz w:val="44"/>
    </w:rPr>
  </w:style>
  <w:style w:type="paragraph" w:styleId="3">
    <w:name w:val="heading 2"/>
    <w:basedOn w:val="1"/>
    <w:next w:val="1"/>
    <w:qFormat/>
    <w:uiPriority w:val="0"/>
    <w:pPr>
      <w:spacing w:before="0" w:beforeAutospacing="1" w:after="0" w:afterAutospacing="1"/>
      <w:jc w:val="left"/>
      <w:outlineLvl w:val="1"/>
    </w:pPr>
    <w:rPr>
      <w:rFonts w:ascii="宋体" w:hAnsi="宋体" w:eastAsia="宋体" w:cs="宋体"/>
      <w:b/>
      <w:bCs/>
      <w:kern w:val="0"/>
      <w:sz w:val="36"/>
      <w:szCs w:val="36"/>
      <w:lang w:val="en-US" w:eastAsia="zh-CN"/>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ascii="宋体" w:hAnsi="宋体" w:eastAsia="宋体" w:cs="宋体"/>
      <w:color w:val="000000"/>
      <w:sz w:val="20"/>
      <w:szCs w:val="20"/>
      <w:u w:val="none"/>
    </w:rPr>
  </w:style>
  <w:style w:type="character" w:customStyle="1" w:styleId="16">
    <w:name w:val="font41"/>
    <w:basedOn w:val="12"/>
    <w:qFormat/>
    <w:uiPriority w:val="0"/>
    <w:rPr>
      <w:rFonts w:ascii="宋体" w:hAnsi="宋体" w:eastAsia="宋体" w:cs="宋体"/>
      <w:color w:val="FF0000"/>
      <w:sz w:val="20"/>
      <w:szCs w:val="20"/>
      <w:u w:val="none"/>
    </w:rPr>
  </w:style>
  <w:style w:type="character" w:customStyle="1" w:styleId="17">
    <w:name w:val="font61"/>
    <w:basedOn w:val="12"/>
    <w:qFormat/>
    <w:uiPriority w:val="0"/>
    <w:rPr>
      <w:rFonts w:ascii="宋体" w:hAnsi="宋体" w:eastAsia="宋体" w:cs="宋体"/>
      <w:b/>
      <w:bCs/>
      <w:color w:val="000000"/>
      <w:sz w:val="20"/>
      <w:szCs w:val="20"/>
      <w:u w:val="none"/>
    </w:rPr>
  </w:style>
  <w:style w:type="character" w:customStyle="1" w:styleId="18">
    <w:name w:val="font231"/>
    <w:basedOn w:val="12"/>
    <w:qFormat/>
    <w:uiPriority w:val="0"/>
    <w:rPr>
      <w:rFonts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ascii="宋体" w:hAnsi="宋体" w:eastAsia="宋体" w:cs="宋体"/>
      <w:color w:val="000000"/>
      <w:sz w:val="20"/>
      <w:szCs w:val="20"/>
      <w:u w:val="none"/>
    </w:rPr>
  </w:style>
  <w:style w:type="character" w:customStyle="1" w:styleId="21">
    <w:name w:val="font51"/>
    <w:basedOn w:val="12"/>
    <w:qFormat/>
    <w:uiPriority w:val="0"/>
    <w:rPr>
      <w:rFonts w:ascii="宋体" w:hAnsi="宋体" w:eastAsia="宋体" w:cs="宋体"/>
      <w:b/>
      <w:bCs/>
      <w:color w:val="000000"/>
      <w:sz w:val="52"/>
      <w:szCs w:val="52"/>
      <w:u w:val="none"/>
    </w:rPr>
  </w:style>
  <w:style w:type="character" w:customStyle="1" w:styleId="22">
    <w:name w:val="font131"/>
    <w:basedOn w:val="12"/>
    <w:qFormat/>
    <w:uiPriority w:val="0"/>
    <w:rPr>
      <w:rFonts w:ascii="宋体" w:hAnsi="宋体" w:eastAsia="宋体" w:cs="宋体"/>
      <w:b/>
      <w:bCs/>
      <w:color w:val="000000"/>
      <w:sz w:val="20"/>
      <w:szCs w:val="20"/>
      <w:u w:val="none"/>
    </w:rPr>
  </w:style>
  <w:style w:type="character" w:customStyle="1" w:styleId="23">
    <w:name w:val="font81"/>
    <w:basedOn w:val="12"/>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0</Words>
  <Characters>1140</Characters>
  <Lines>0</Lines>
  <Paragraphs>33</Paragraphs>
  <TotalTime>0</TotalTime>
  <ScaleCrop>false</ScaleCrop>
  <LinksUpToDate>false</LinksUpToDate>
  <CharactersWithSpaces>1521</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2021-11-16T00:37:00Z</dcterms:created>
  <dc:creator>A羊娃娃</dc:creator>
  <cp:lastModifiedBy>Administrator</cp:lastModifiedBy>
  <dcterms:modified xsi:type="dcterms:W3CDTF">2023-07-25T08:47:40Z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F8170A52919244BFA56369A620C0CB92</vt:lpwstr>
  </property>
</Properties>
</file>